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7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140"/>
        </w:rPr>
      </w:pPr>
      <w:r>
        <w:rPr>
          <w:rFonts w:hint="eastAsia" w:cs="宋体"/>
          <w:b/>
          <w:sz w:val="140"/>
        </w:rPr>
        <w:t>招标文件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/>
    </w:p>
    <w:p>
      <w:pPr>
        <w:ind w:firstLine="1680" w:firstLineChars="600"/>
        <w:rPr>
          <w:u w:val="single"/>
        </w:rPr>
      </w:pPr>
      <w:r>
        <w:rPr>
          <w:rFonts w:hint="eastAsia" w:cs="宋体"/>
          <w:b/>
          <w:sz w:val="28"/>
        </w:rPr>
        <w:t>项目名称：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  </w:t>
      </w:r>
      <w:bookmarkStart w:id="0" w:name="_GoBack"/>
      <w:r>
        <w:rPr>
          <w:rFonts w:hint="eastAsia"/>
          <w:sz w:val="28"/>
          <w:u w:val="single"/>
          <w:lang w:val="en-US" w:eastAsia="zh-CN"/>
        </w:rPr>
        <w:t>漆包线软化击穿试验仪</w:t>
      </w:r>
      <w:bookmarkEnd w:id="0"/>
      <w:r>
        <w:rPr>
          <w:rFonts w:hint="eastAsia"/>
          <w:sz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u w:val="single"/>
        </w:rPr>
        <w:t xml:space="preserve">  </w:t>
      </w:r>
    </w:p>
    <w:p>
      <w:pPr>
        <w:ind w:firstLine="1570"/>
        <w:jc w:val="center"/>
        <w:rPr>
          <w:b/>
          <w:sz w:val="28"/>
        </w:rPr>
      </w:pPr>
    </w:p>
    <w:p>
      <w:pPr>
        <w:ind w:firstLine="1680" w:firstLineChars="600"/>
        <w:rPr>
          <w:sz w:val="28"/>
          <w:u w:val="single"/>
        </w:rPr>
      </w:pPr>
      <w:r>
        <w:rPr>
          <w:rFonts w:hint="eastAsia" w:cs="宋体"/>
          <w:b/>
          <w:sz w:val="28"/>
        </w:rPr>
        <w:t>计划令号：</w:t>
      </w:r>
      <w:r>
        <w:rPr>
          <w:rFonts w:hint="eastAsia" w:cs="宋体"/>
          <w:b w:val="0"/>
          <w:bCs/>
          <w:sz w:val="28"/>
          <w:u w:val="single"/>
          <w:lang w:val="en-US" w:eastAsia="zh-CN"/>
        </w:rPr>
        <w:t xml:space="preserve">         GJ2024036-GQ   </w:t>
      </w:r>
      <w:r>
        <w:rPr>
          <w:rFonts w:hint="eastAsia"/>
          <w:sz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u w:val="single"/>
        </w:rPr>
        <w:t xml:space="preserve"> </w:t>
      </w:r>
    </w:p>
    <w:p>
      <w:pPr>
        <w:ind w:firstLine="1680" w:firstLineChars="600"/>
        <w:rPr>
          <w:b/>
          <w:sz w:val="28"/>
        </w:rPr>
      </w:pPr>
    </w:p>
    <w:p>
      <w:pPr>
        <w:ind w:firstLine="1680" w:firstLineChars="600"/>
        <w:rPr>
          <w:rFonts w:hint="default" w:eastAsia="宋体"/>
          <w:sz w:val="28"/>
          <w:lang w:val="en-US" w:eastAsia="zh-CN"/>
        </w:rPr>
      </w:pPr>
      <w:r>
        <w:rPr>
          <w:rFonts w:hint="eastAsia" w:cs="宋体"/>
          <w:b/>
          <w:sz w:val="28"/>
        </w:rPr>
        <w:t>招标单位</w:t>
      </w:r>
      <w:r>
        <w:rPr>
          <w:rFonts w:hint="eastAsia" w:cs="宋体"/>
          <w:sz w:val="28"/>
          <w:u w:val="none"/>
        </w:rPr>
        <w:t>：</w:t>
      </w:r>
      <w:r>
        <w:rPr>
          <w:rFonts w:hint="eastAsia" w:cs="宋体"/>
          <w:sz w:val="28"/>
          <w:u w:val="single"/>
          <w:lang w:val="en-US" w:eastAsia="zh-CN"/>
        </w:rPr>
        <w:t xml:space="preserve">  </w:t>
      </w:r>
      <w:r>
        <w:rPr>
          <w:rFonts w:hint="eastAsia" w:cs="宋体"/>
          <w:b w:val="0"/>
          <w:bCs/>
          <w:sz w:val="28"/>
          <w:u w:val="single"/>
          <w:lang w:val="en-US" w:eastAsia="zh-CN"/>
        </w:rPr>
        <w:t xml:space="preserve"> 贵州航天林泉电机有限公司  </w:t>
      </w:r>
      <w:r>
        <w:rPr>
          <w:rFonts w:hint="eastAsia" w:cs="宋体"/>
          <w:sz w:val="28"/>
          <w:u w:val="single"/>
          <w:lang w:val="en-US" w:eastAsia="zh-CN"/>
        </w:rPr>
        <w:t xml:space="preserve">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spacing w:line="360" w:lineRule="auto"/>
        <w:rPr>
          <w:rFonts w:ascii="宋体" w:hAnsi="宋体"/>
        </w:rPr>
        <w:sectPr>
          <w:pgSz w:w="11906" w:h="16838"/>
          <w:pgMar w:top="1418" w:right="1418" w:bottom="1293" w:left="1418" w:header="851" w:footer="454" w:gutter="284"/>
          <w:cols w:space="720" w:num="1"/>
          <w:docGrid w:type="linesAndChars" w:linePitch="312" w:charSpace="0"/>
        </w:sectPr>
      </w:pPr>
    </w:p>
    <w:p>
      <w:pPr>
        <w:spacing w:line="360" w:lineRule="auto"/>
        <w:jc w:val="center"/>
        <w:rPr>
          <w:b/>
          <w:sz w:val="10"/>
        </w:rPr>
      </w:pPr>
      <w:r>
        <w:rPr>
          <w:rFonts w:hint="eastAsia" w:cs="宋体"/>
          <w:b/>
          <w:sz w:val="32"/>
        </w:rPr>
        <w:t>第一部分投标邀请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 w:cs="宋体"/>
          <w:b/>
          <w:sz w:val="24"/>
          <w:u w:val="single"/>
        </w:rPr>
        <w:t>贵州航天林泉电机有限公司</w:t>
      </w:r>
      <w:r>
        <w:rPr>
          <w:rFonts w:hint="eastAsia" w:cs="宋体"/>
          <w:sz w:val="24"/>
        </w:rPr>
        <w:t>（以下称“招标人”）对</w:t>
      </w:r>
      <w:r>
        <w:rPr>
          <w:rFonts w:hint="eastAsia" w:cs="宋体"/>
          <w:b/>
          <w:sz w:val="28"/>
          <w:u w:val="single"/>
          <w:lang w:eastAsia="zh-CN"/>
        </w:rPr>
        <w:t>漆包线软化击穿试验仪</w:t>
      </w:r>
      <w:r>
        <w:rPr>
          <w:rFonts w:hint="eastAsia" w:cs="宋体"/>
          <w:sz w:val="24"/>
        </w:rPr>
        <w:t>项目进行招标。招标情况如下：</w:t>
      </w:r>
    </w:p>
    <w:p>
      <w:pPr>
        <w:numPr>
          <w:ilvl w:val="0"/>
          <w:numId w:val="1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招标货物名称：</w:t>
      </w:r>
      <w:r>
        <w:rPr>
          <w:rFonts w:hint="eastAsia" w:cs="宋体"/>
          <w:sz w:val="24"/>
          <w:lang w:val="en-US" w:eastAsia="zh-CN"/>
        </w:rPr>
        <w:t>漆包线软化击穿试验仪</w:t>
      </w:r>
    </w:p>
    <w:p>
      <w:pPr>
        <w:numPr>
          <w:ilvl w:val="0"/>
          <w:numId w:val="1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数量：</w:t>
      </w:r>
      <w:r>
        <w:rPr>
          <w:rFonts w:hint="eastAsia" w:cs="宋体"/>
          <w:sz w:val="24"/>
          <w:lang w:val="en-US" w:eastAsia="zh-CN"/>
        </w:rPr>
        <w:t>1</w:t>
      </w:r>
    </w:p>
    <w:p>
      <w:pPr>
        <w:numPr>
          <w:ilvl w:val="0"/>
          <w:numId w:val="1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主要技术规格：见本招标文件第二部分</w:t>
      </w:r>
    </w:p>
    <w:p>
      <w:pPr>
        <w:numPr>
          <w:ilvl w:val="0"/>
          <w:numId w:val="1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交货地点：</w:t>
      </w:r>
      <w:r>
        <w:rPr>
          <w:rFonts w:hint="eastAsia" w:cs="宋体"/>
          <w:sz w:val="24"/>
        </w:rPr>
        <w:t>招标人</w:t>
      </w:r>
      <w:r>
        <w:rPr>
          <w:rFonts w:hint="eastAsia" w:cs="宋体"/>
          <w:bCs/>
          <w:sz w:val="24"/>
        </w:rPr>
        <w:t>指定</w:t>
      </w:r>
    </w:p>
    <w:p>
      <w:pPr>
        <w:numPr>
          <w:ilvl w:val="0"/>
          <w:numId w:val="1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商务材料：营业执照、纳税证明、相关资质证明、业绩证明材料、交货周期、售后服务等</w:t>
      </w:r>
    </w:p>
    <w:p>
      <w:pPr>
        <w:numPr>
          <w:ilvl w:val="0"/>
          <w:numId w:val="1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投标截止时间：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  <w:lang w:val="en-US" w:eastAsia="zh-CN"/>
        </w:rPr>
        <w:t>4</w:t>
      </w:r>
      <w:r>
        <w:rPr>
          <w:rFonts w:hint="eastAsia" w:cs="宋体"/>
          <w:sz w:val="24"/>
          <w:highlight w:val="yellow"/>
        </w:rPr>
        <w:t>年</w:t>
      </w:r>
      <w:r>
        <w:rPr>
          <w:rFonts w:hint="eastAsia" w:cs="宋体"/>
          <w:sz w:val="24"/>
          <w:highlight w:val="yellow"/>
          <w:lang w:val="en-US" w:eastAsia="zh-CN"/>
        </w:rPr>
        <w:t>3</w:t>
      </w:r>
      <w:r>
        <w:rPr>
          <w:rFonts w:hint="eastAsia" w:cs="宋体"/>
          <w:sz w:val="24"/>
          <w:highlight w:val="yellow"/>
        </w:rPr>
        <w:t>月</w:t>
      </w:r>
      <w:r>
        <w:rPr>
          <w:rFonts w:hint="eastAsia" w:cs="宋体"/>
          <w:sz w:val="24"/>
          <w:highlight w:val="yellow"/>
          <w:lang w:val="en-US" w:eastAsia="zh-CN"/>
        </w:rPr>
        <w:t>1</w:t>
      </w:r>
      <w:r>
        <w:rPr>
          <w:rFonts w:hint="eastAsia" w:cs="宋体"/>
          <w:sz w:val="24"/>
          <w:highlight w:val="yellow"/>
        </w:rPr>
        <w:t>日下午</w:t>
      </w:r>
      <w:r>
        <w:rPr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：</w:t>
      </w:r>
      <w:r>
        <w:rPr>
          <w:sz w:val="24"/>
          <w:highlight w:val="yellow"/>
        </w:rPr>
        <w:t>00</w:t>
      </w:r>
      <w:r>
        <w:rPr>
          <w:rFonts w:hint="eastAsia" w:cs="宋体"/>
          <w:sz w:val="24"/>
          <w:highlight w:val="yellow"/>
        </w:rPr>
        <w:t>时（北京时间）</w:t>
      </w:r>
      <w:r>
        <w:rPr>
          <w:rFonts w:hint="eastAsia" w:cs="宋体"/>
          <w:sz w:val="24"/>
        </w:rPr>
        <w:t>，逾期收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到或不符合规定的投标文件恕不接受</w:t>
      </w:r>
    </w:p>
    <w:p>
      <w:pPr>
        <w:numPr>
          <w:ilvl w:val="0"/>
          <w:numId w:val="1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开标时间地点：</w:t>
      </w:r>
      <w:r>
        <w:rPr>
          <w:rFonts w:hint="eastAsia" w:cs="宋体"/>
          <w:sz w:val="24"/>
          <w:highlight w:val="yellow"/>
          <w:lang w:val="en-US" w:eastAsia="zh-CN"/>
        </w:rPr>
        <w:t>投标截止后3日内</w:t>
      </w:r>
      <w:r>
        <w:rPr>
          <w:rFonts w:hint="eastAsia" w:cs="宋体"/>
          <w:sz w:val="24"/>
        </w:rPr>
        <w:t>于贵州航天林泉电机有限公司会议室</w:t>
      </w:r>
    </w:p>
    <w:p>
      <w:pPr>
        <w:numPr>
          <w:ilvl w:val="0"/>
          <w:numId w:val="1"/>
        </w:numPr>
        <w:tabs>
          <w:tab w:val="left" w:pos="780"/>
        </w:tabs>
        <w:spacing w:line="360" w:lineRule="auto"/>
        <w:ind w:left="420" w:firstLine="0"/>
        <w:rPr>
          <w:rFonts w:cs="宋体"/>
          <w:sz w:val="24"/>
        </w:rPr>
      </w:pPr>
      <w:r>
        <w:rPr>
          <w:rFonts w:hint="eastAsia" w:cs="宋体"/>
          <w:sz w:val="24"/>
        </w:rPr>
        <w:t>设备付款方式</w:t>
      </w:r>
    </w:p>
    <w:p>
      <w:pPr>
        <w:spacing w:line="360" w:lineRule="auto"/>
        <w:ind w:left="420"/>
        <w:rPr>
          <w:rFonts w:cs="宋体"/>
          <w:sz w:val="24"/>
        </w:rPr>
      </w:pPr>
      <w:r>
        <w:rPr>
          <w:rFonts w:hint="eastAsia" w:cs="宋体"/>
          <w:sz w:val="24"/>
        </w:rPr>
        <w:t>本次招标对中标价的设备款付款方式原则上为招标方预付款30%，设备到位安装调试合格后付款60%，设备质保期一年满后10日内付10%的余款。</w:t>
      </w:r>
    </w:p>
    <w:p>
      <w:pPr>
        <w:numPr>
          <w:ilvl w:val="0"/>
          <w:numId w:val="1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企业名称及地址</w:t>
      </w:r>
    </w:p>
    <w:p>
      <w:pPr>
        <w:spacing w:line="360" w:lineRule="auto"/>
        <w:ind w:left="420"/>
        <w:rPr>
          <w:sz w:val="24"/>
        </w:rPr>
      </w:pPr>
      <w:r>
        <w:rPr>
          <w:rFonts w:hint="eastAsia" w:cs="宋体"/>
          <w:sz w:val="24"/>
        </w:rPr>
        <w:t>企业名称：贵州航天林泉电机有限公司</w:t>
      </w:r>
    </w:p>
    <w:p>
      <w:pPr>
        <w:spacing w:line="360" w:lineRule="auto"/>
        <w:ind w:left="420"/>
        <w:rPr>
          <w:sz w:val="24"/>
        </w:rPr>
      </w:pPr>
      <w:r>
        <w:rPr>
          <w:rFonts w:hint="eastAsia" w:cs="宋体"/>
          <w:sz w:val="24"/>
        </w:rPr>
        <w:t>单位地址：贵州省贵阳市观山湖区长岭南路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426"/>
        <w:rPr>
          <w:rFonts w:hint="eastAsia" w:eastAsia="宋体"/>
          <w:sz w:val="24"/>
          <w:highlight w:val="yellow"/>
          <w:lang w:eastAsia="zh-CN"/>
        </w:rPr>
      </w:pPr>
      <w:r>
        <w:rPr>
          <w:rFonts w:hint="eastAsia"/>
          <w:sz w:val="24"/>
        </w:rPr>
        <w:t>10</w:t>
      </w:r>
      <w:r>
        <w:rPr>
          <w:rFonts w:hint="eastAsia" w:cs="宋体"/>
          <w:sz w:val="24"/>
        </w:rPr>
        <w:t>、投标书</w:t>
      </w:r>
      <w:r>
        <w:rPr>
          <w:rFonts w:hint="eastAsia" w:cs="宋体"/>
          <w:b/>
          <w:sz w:val="24"/>
        </w:rPr>
        <w:t>一正二副</w:t>
      </w:r>
      <w:r>
        <w:rPr>
          <w:rFonts w:hint="eastAsia" w:cs="宋体"/>
          <w:sz w:val="24"/>
        </w:rPr>
        <w:t>用快递投寄或其他方式</w:t>
      </w:r>
      <w:r>
        <w:rPr>
          <w:rFonts w:hint="eastAsia" w:cs="宋体"/>
          <w:sz w:val="24"/>
          <w:lang w:eastAsia="zh-CN"/>
        </w:rPr>
        <w:t>传递</w:t>
      </w:r>
      <w:r>
        <w:rPr>
          <w:rFonts w:hint="eastAsia" w:cs="宋体"/>
          <w:sz w:val="24"/>
        </w:rPr>
        <w:t>到我公司，</w:t>
      </w:r>
      <w:r>
        <w:rPr>
          <w:rFonts w:hint="eastAsia" w:cs="宋体"/>
          <w:sz w:val="24"/>
          <w:highlight w:val="yellow"/>
          <w:lang w:eastAsia="zh-CN"/>
        </w:rPr>
        <w:t>务必在标书密封条外写明项目名称！以免影响开标前的资料整理！</w:t>
      </w:r>
      <w:r>
        <w:rPr>
          <w:rFonts w:hint="eastAsia" w:cs="宋体"/>
          <w:color w:val="000000"/>
          <w:sz w:val="24"/>
        </w:rPr>
        <w:t>供应商不到现场参加开标</w:t>
      </w:r>
      <w:r>
        <w:rPr>
          <w:rFonts w:hint="eastAsia" w:cs="宋体"/>
          <w:color w:val="000000"/>
          <w:sz w:val="24"/>
          <w:lang w:eastAsia="zh-CN"/>
        </w:rPr>
        <w:t>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11</w:t>
      </w:r>
      <w:r>
        <w:rPr>
          <w:rFonts w:hint="eastAsia" w:cs="宋体"/>
          <w:sz w:val="24"/>
        </w:rPr>
        <w:t>、联系方式：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单位名称：</w:t>
      </w:r>
      <w:r>
        <w:rPr>
          <w:rFonts w:hint="eastAsia" w:cs="宋体"/>
          <w:sz w:val="24"/>
          <w:szCs w:val="20"/>
        </w:rPr>
        <w:t>贵州航天林泉电机有限公司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通信地址：贵州省贵阳市观山湖区长岭南路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780"/>
        <w:rPr>
          <w:rFonts w:hint="eastAsia" w:eastAsia="宋体"/>
          <w:sz w:val="24"/>
          <w:lang w:eastAsia="zh-CN"/>
        </w:rPr>
      </w:pPr>
      <w:r>
        <w:rPr>
          <w:rFonts w:hint="eastAsia" w:cs="宋体"/>
          <w:sz w:val="24"/>
        </w:rPr>
        <w:t>联系人：</w:t>
      </w:r>
      <w:r>
        <w:rPr>
          <w:rFonts w:hint="eastAsia" w:cs="宋体"/>
          <w:sz w:val="24"/>
          <w:lang w:val="en-US" w:eastAsia="zh-CN"/>
        </w:rPr>
        <w:t>龙孟伟</w:t>
      </w:r>
    </w:p>
    <w:p>
      <w:pPr>
        <w:spacing w:line="360" w:lineRule="auto"/>
        <w:ind w:left="780"/>
        <w:rPr>
          <w:rFonts w:hint="default" w:eastAsia="宋体"/>
          <w:sz w:val="24"/>
          <w:lang w:val="en-US" w:eastAsia="zh-CN"/>
        </w:rPr>
      </w:pPr>
      <w:r>
        <w:rPr>
          <w:rFonts w:hint="eastAsia" w:cs="宋体"/>
          <w:sz w:val="24"/>
        </w:rPr>
        <w:t>电话：</w:t>
      </w:r>
      <w:r>
        <w:rPr>
          <w:rFonts w:hint="eastAsia" w:cs="宋体"/>
          <w:sz w:val="24"/>
          <w:lang w:val="en-US" w:eastAsia="zh-CN"/>
        </w:rPr>
        <w:t>18085598229</w:t>
      </w:r>
    </w:p>
    <w:p>
      <w:pPr>
        <w:spacing w:line="360" w:lineRule="auto"/>
        <w:ind w:left="420"/>
        <w:jc w:val="center"/>
        <w:rPr>
          <w:sz w:val="24"/>
        </w:rPr>
      </w:pPr>
    </w:p>
    <w:p>
      <w:pPr>
        <w:spacing w:line="360" w:lineRule="auto"/>
        <w:ind w:left="420"/>
        <w:jc w:val="center"/>
        <w:rPr>
          <w:sz w:val="24"/>
        </w:rPr>
      </w:pPr>
      <w:r>
        <w:rPr>
          <w:rFonts w:hint="eastAsia" w:cs="宋体"/>
          <w:sz w:val="24"/>
          <w:lang w:val="en-US" w:eastAsia="zh-CN"/>
        </w:rPr>
        <w:t xml:space="preserve">                              </w:t>
      </w:r>
      <w:r>
        <w:rPr>
          <w:rFonts w:hint="eastAsia" w:cs="宋体"/>
          <w:sz w:val="24"/>
        </w:rPr>
        <w:t>招标机构：贵州航天林泉电机有限公司</w:t>
      </w:r>
    </w:p>
    <w:p>
      <w:pPr>
        <w:pStyle w:val="4"/>
        <w:ind w:left="5250" w:leftChars="2500"/>
        <w:rPr>
          <w:rFonts w:hint="eastAsia" w:cs="宋体"/>
          <w:szCs w:val="18"/>
        </w:rPr>
      </w:pPr>
      <w:r>
        <w:rPr>
          <w:szCs w:val="18"/>
        </w:rPr>
        <w:t>202</w:t>
      </w:r>
      <w:r>
        <w:rPr>
          <w:rFonts w:hint="eastAsia"/>
          <w:szCs w:val="18"/>
          <w:lang w:val="en-US" w:eastAsia="zh-CN"/>
        </w:rPr>
        <w:t>4</w:t>
      </w:r>
      <w:r>
        <w:rPr>
          <w:rFonts w:hint="eastAsia" w:cs="宋体"/>
          <w:szCs w:val="18"/>
        </w:rPr>
        <w:t>年</w:t>
      </w:r>
      <w:r>
        <w:rPr>
          <w:rFonts w:hint="eastAsia" w:cs="宋体"/>
          <w:szCs w:val="18"/>
          <w:lang w:val="en-US" w:eastAsia="zh-CN"/>
        </w:rPr>
        <w:t>2</w:t>
      </w:r>
      <w:r>
        <w:rPr>
          <w:rFonts w:hint="eastAsia" w:cs="宋体"/>
          <w:szCs w:val="18"/>
        </w:rPr>
        <w:t>月</w:t>
      </w:r>
      <w:r>
        <w:rPr>
          <w:rFonts w:hint="eastAsia" w:cs="宋体"/>
          <w:szCs w:val="18"/>
          <w:lang w:val="en-US" w:eastAsia="zh-CN"/>
        </w:rPr>
        <w:t>23</w:t>
      </w:r>
      <w:r>
        <w:rPr>
          <w:rFonts w:hint="eastAsia" w:cs="宋体"/>
          <w:szCs w:val="18"/>
        </w:rPr>
        <w:t>日</w:t>
      </w:r>
    </w:p>
    <w:p>
      <w:pPr>
        <w:pStyle w:val="4"/>
        <w:ind w:left="5250" w:leftChars="2500"/>
        <w:rPr>
          <w:rFonts w:hint="eastAsia" w:cs="宋体"/>
          <w:szCs w:val="18"/>
        </w:rPr>
      </w:pPr>
    </w:p>
    <w:p>
      <w:pPr>
        <w:spacing w:line="360" w:lineRule="auto"/>
        <w:jc w:val="center"/>
        <w:rPr>
          <w:b/>
          <w:color w:val="000000"/>
          <w:sz w:val="32"/>
        </w:rPr>
      </w:pPr>
      <w:r>
        <w:rPr>
          <w:rFonts w:hint="eastAsia" w:cs="宋体"/>
          <w:b/>
          <w:color w:val="000000"/>
          <w:sz w:val="32"/>
        </w:rPr>
        <w:t>第二部分</w:t>
      </w:r>
      <w:r>
        <w:rPr>
          <w:rFonts w:hint="eastAsia" w:cs="宋体"/>
          <w:b/>
          <w:color w:val="000000"/>
          <w:sz w:val="32"/>
          <w:lang w:val="en-US" w:eastAsia="zh-CN"/>
        </w:rPr>
        <w:t xml:space="preserve"> </w:t>
      </w:r>
      <w:r>
        <w:rPr>
          <w:rFonts w:hint="eastAsia" w:cs="宋体"/>
          <w:b/>
          <w:color w:val="000000"/>
          <w:sz w:val="32"/>
        </w:rPr>
        <w:t>技术规格及要求</w:t>
      </w:r>
    </w:p>
    <w:p>
      <w:pPr>
        <w:spacing w:beforeLines="50" w:afterLines="50"/>
        <w:outlineLvl w:val="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1.设备符合标准要求</w:t>
      </w:r>
    </w:p>
    <w:p>
      <w:pPr>
        <w:spacing w:line="5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1.1 设备设计制造应符合ISO国际标准。</w:t>
      </w:r>
    </w:p>
    <w:p>
      <w:pPr>
        <w:spacing w:line="560" w:lineRule="exact"/>
        <w:rPr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</w:t>
      </w:r>
      <w:r>
        <w:rPr>
          <w:color w:val="000000"/>
          <w:sz w:val="24"/>
        </w:rPr>
        <w:t xml:space="preserve">2 </w:t>
      </w:r>
      <w:r>
        <w:rPr>
          <w:rFonts w:hint="eastAsia" w:cs="宋体"/>
          <w:color w:val="000000"/>
          <w:sz w:val="24"/>
        </w:rPr>
        <w:t>设备所有零、部件和各种仪表的计量单位应全部采用国际单位（</w:t>
      </w:r>
      <w:r>
        <w:rPr>
          <w:color w:val="000000"/>
          <w:sz w:val="24"/>
        </w:rPr>
        <w:t>SI</w:t>
      </w:r>
      <w:r>
        <w:rPr>
          <w:rFonts w:hint="eastAsia" w:cs="宋体"/>
          <w:color w:val="000000"/>
          <w:sz w:val="24"/>
        </w:rPr>
        <w:t>）标准。</w:t>
      </w:r>
    </w:p>
    <w:p>
      <w:pPr>
        <w:numPr>
          <w:ilvl w:val="0"/>
          <w:numId w:val="0"/>
        </w:numPr>
        <w:tabs>
          <w:tab w:val="clear" w:pos="780"/>
        </w:tabs>
        <w:spacing w:line="360" w:lineRule="auto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lang w:val="en-US" w:eastAsia="zh-CN"/>
        </w:rPr>
        <w:t>2.</w:t>
      </w:r>
      <w:r>
        <w:rPr>
          <w:rFonts w:hint="eastAsia" w:asciiTheme="minorEastAsia" w:hAnsiTheme="minorEastAsia"/>
          <w:b/>
          <w:sz w:val="24"/>
        </w:rPr>
        <w:t>技术要求</w:t>
      </w:r>
    </w:p>
    <w:p>
      <w:pPr>
        <w:spacing w:line="560" w:lineRule="exact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2.1检测范围：标称直径≤5.000mm的漆包圆线  标称外径窄边≤5mm宽边≤12mm漆包扁线</w:t>
      </w:r>
    </w:p>
    <w:p>
      <w:pPr>
        <w:spacing w:line="560" w:lineRule="exact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2.2加热(黄铜)模具尺寸:(100×100×70)mm 误差:±1mm</w:t>
      </w:r>
    </w:p>
    <w:p>
      <w:pPr>
        <w:spacing w:line="560" w:lineRule="exact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2.3加热模具两个线槽相互垂直,其交角为90°±5°</w:t>
      </w:r>
    </w:p>
    <w:p>
      <w:pPr>
        <w:spacing w:line="560" w:lineRule="exact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2.4最高试验温度：600℃</w:t>
      </w:r>
    </w:p>
    <w:p>
      <w:pPr>
        <w:spacing w:line="560" w:lineRule="exact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2.5指示温度与试样交叉电的实际温度之差：≤2℃</w:t>
      </w:r>
    </w:p>
    <w:p>
      <w:pPr>
        <w:spacing w:line="560" w:lineRule="exact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2.6灵敏度：IEC 5±0.5mA，JIS5±0.5mA，NEMA20±10mA</w:t>
      </w:r>
    </w:p>
    <w:p>
      <w:pPr>
        <w:spacing w:line="560" w:lineRule="exact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2.7两试样间短路电流：≤50mA</w:t>
      </w:r>
    </w:p>
    <w:p>
      <w:pPr>
        <w:spacing w:line="560" w:lineRule="exact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2.8两试样间试验电压：IEC AC(100±10)V，JIS AC(100±10)V，NEMA AC115V</w:t>
      </w:r>
    </w:p>
    <w:p>
      <w:pPr>
        <w:spacing w:line="560" w:lineRule="exact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2.9计时装置：1秒～99分59秒，任意设定。计时装置120S的误差:±2S</w:t>
      </w:r>
    </w:p>
    <w:p>
      <w:pPr>
        <w:spacing w:line="560" w:lineRule="exact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2.10扁线钢球法试验钢球：1.6mm</w:t>
      </w:r>
    </w:p>
    <w:p>
      <w:pPr>
        <w:spacing w:line="560" w:lineRule="exact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2.11扁线钢球法试验砝码：1KG（该负荷由电机自动施加）</w:t>
      </w:r>
    </w:p>
    <w:p>
      <w:pPr>
        <w:spacing w:line="560" w:lineRule="exact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2.12电源电压：AC 220V±10% 50HZ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  <w:lang w:val="en-US" w:eastAsia="zh-CN"/>
        </w:rPr>
        <w:t>3</w:t>
      </w:r>
      <w:r>
        <w:rPr>
          <w:rFonts w:hint="eastAsia" w:asciiTheme="minorEastAsia" w:hAnsiTheme="minorEastAsia"/>
          <w:b/>
          <w:sz w:val="24"/>
        </w:rPr>
        <w:t>.设备操作培训、验收等</w:t>
      </w:r>
      <w:r>
        <w:rPr>
          <w:rFonts w:hint="eastAsia" w:asciiTheme="minorEastAsia" w:hAnsiTheme="minorEastAsia"/>
          <w:b/>
          <w:sz w:val="24"/>
          <w:lang w:eastAsia="zh-CN"/>
        </w:rPr>
        <w:t>通用</w:t>
      </w:r>
      <w:r>
        <w:rPr>
          <w:rFonts w:hint="eastAsia" w:asciiTheme="minorEastAsia" w:hAnsiTheme="minorEastAsia"/>
          <w:b/>
          <w:sz w:val="24"/>
        </w:rPr>
        <w:t>要求。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>3.</w:t>
      </w:r>
      <w:r>
        <w:rPr>
          <w:rFonts w:hint="eastAsia" w:asciiTheme="minorEastAsia" w:hAnsiTheme="minorEastAsia"/>
          <w:sz w:val="24"/>
        </w:rPr>
        <w:t>1需负责对招标方操作人员进行技术培训指导，直至操作人员能够安装、调试及处理简单常见故障，培训在招标人指定地点进行。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>3.</w:t>
      </w:r>
      <w:r>
        <w:rPr>
          <w:rFonts w:hint="eastAsia" w:asciiTheme="minorEastAsia" w:hAnsiTheme="minorEastAsia"/>
          <w:sz w:val="24"/>
        </w:rPr>
        <w:t>2使用过程中如发现质量问题，投标人接到通知后必须迅速解决。需要派遣技术人员到现场的，在得到招标人许可后，迅速派技术人员到现场对应。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</w:t>
      </w:r>
      <w:r>
        <w:rPr>
          <w:rFonts w:hint="eastAsia" w:asciiTheme="minorEastAsia" w:hAnsiTheme="minorEastAsia"/>
          <w:sz w:val="24"/>
          <w:lang w:eastAsia="zh-CN"/>
        </w:rPr>
        <w:t>.</w:t>
      </w:r>
      <w:r>
        <w:rPr>
          <w:rFonts w:hint="eastAsia" w:asciiTheme="minorEastAsia" w:hAnsi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</w:rPr>
        <w:t>招标人为进行维修而要求生产并供应的设备零部件 (以下简称「维修零部件」)，投标人应尽可能满足该要求。维修零部件的价格和数量由双方协商决定。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>3.4</w:t>
      </w:r>
      <w:r>
        <w:rPr>
          <w:rFonts w:hint="eastAsia" w:asciiTheme="minorEastAsia" w:hAnsiTheme="minorEastAsia"/>
          <w:sz w:val="24"/>
        </w:rPr>
        <w:t>设备质量保证期为最终交付验收合格之日算起1年或一年以上。质保期内设备免费维修，由此发生的所有相关费用（包括更换零部件等内容）由投标人承担。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3.5 设备运行效率≥80%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3.6 标准件能耗等级：不低于国家及相关行业等标准规定的二级要求。</w:t>
      </w:r>
    </w:p>
    <w:p>
      <w:pPr>
        <w:spacing w:line="360" w:lineRule="auto"/>
        <w:ind w:firstLine="480" w:firstLineChars="200"/>
        <w:rPr>
          <w:rFonts w:hint="default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3.7 需标明产品能耗等级，并提供相关证明或测试报告。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  <w:lang w:val="en-US" w:eastAsia="zh-CN"/>
        </w:rPr>
        <w:t>4</w:t>
      </w:r>
      <w:r>
        <w:rPr>
          <w:rFonts w:hint="eastAsia" w:asciiTheme="minorEastAsia" w:hAnsiTheme="minorEastAsia"/>
          <w:b/>
          <w:sz w:val="24"/>
        </w:rPr>
        <w:t>.设备交付需提供的相关资料、附件。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验收资料纸质版及电子版各一份，资料需双方进行签署确认，具体清单如下：</w:t>
      </w:r>
    </w:p>
    <w:p>
      <w:pPr>
        <w:pStyle w:val="8"/>
        <w:numPr>
          <w:ilvl w:val="0"/>
          <w:numId w:val="2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设备操作规程；</w:t>
      </w:r>
    </w:p>
    <w:p>
      <w:pPr>
        <w:pStyle w:val="8"/>
        <w:numPr>
          <w:ilvl w:val="0"/>
          <w:numId w:val="2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附件清单；</w:t>
      </w:r>
    </w:p>
    <w:p>
      <w:pPr>
        <w:pStyle w:val="8"/>
        <w:numPr>
          <w:ilvl w:val="0"/>
          <w:numId w:val="2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设备使用维护说明书（含配件的型号、规格）。</w:t>
      </w:r>
    </w:p>
    <w:p>
      <w:pPr>
        <w:pStyle w:val="8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8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8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8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8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8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spacing w:line="560" w:lineRule="exact"/>
        <w:rPr>
          <w:rFonts w:hint="eastAsia" w:ascii="宋体" w:hAnsi="宋体" w:cs="宋体"/>
          <w:color w:val="000000"/>
          <w:sz w:val="24"/>
        </w:rPr>
      </w:pPr>
    </w:p>
    <w:p>
      <w:pPr>
        <w:spacing w:line="560" w:lineRule="exact"/>
        <w:rPr>
          <w:rFonts w:hint="eastAsia" w:ascii="宋体" w:hAnsi="宋体" w:cs="宋体"/>
          <w:color w:val="000000"/>
          <w:sz w:val="24"/>
        </w:rPr>
      </w:pPr>
    </w:p>
    <w:p>
      <w:pPr>
        <w:spacing w:line="560" w:lineRule="exact"/>
        <w:rPr>
          <w:rFonts w:hint="eastAsia" w:ascii="宋体" w:hAnsi="宋体" w:cs="宋体"/>
          <w:color w:val="000000"/>
          <w:sz w:val="24"/>
        </w:rPr>
      </w:pPr>
    </w:p>
    <w:p>
      <w:pPr>
        <w:spacing w:line="560" w:lineRule="exact"/>
        <w:rPr>
          <w:rFonts w:hint="eastAsia" w:ascii="宋体" w:hAnsi="宋体" w:cs="宋体"/>
          <w:color w:val="000000"/>
          <w:sz w:val="24"/>
        </w:rPr>
      </w:pPr>
    </w:p>
    <w:p>
      <w:pPr>
        <w:spacing w:line="560" w:lineRule="exact"/>
        <w:rPr>
          <w:rFonts w:hint="eastAsia" w:ascii="宋体" w:hAnsi="宋体" w:cs="宋体"/>
          <w:color w:val="000000"/>
          <w:sz w:val="24"/>
        </w:rPr>
      </w:pPr>
    </w:p>
    <w:p>
      <w:pPr>
        <w:spacing w:line="560" w:lineRule="exact"/>
        <w:rPr>
          <w:rFonts w:hint="eastAsia" w:ascii="宋体" w:hAnsi="宋体" w:cs="宋体"/>
          <w:color w:val="000000"/>
          <w:sz w:val="24"/>
        </w:rPr>
      </w:pPr>
    </w:p>
    <w:p>
      <w:pPr>
        <w:spacing w:line="560" w:lineRule="exact"/>
        <w:rPr>
          <w:rFonts w:hint="eastAsia" w:ascii="宋体" w:hAnsi="宋体" w:cs="宋体"/>
          <w:color w:val="000000"/>
          <w:sz w:val="24"/>
        </w:rPr>
      </w:pPr>
    </w:p>
    <w:p>
      <w:pPr>
        <w:spacing w:line="560" w:lineRule="exact"/>
        <w:rPr>
          <w:rFonts w:hint="eastAsia" w:ascii="宋体" w:hAnsi="宋体" w:cs="宋体"/>
          <w:color w:val="000000"/>
          <w:sz w:val="24"/>
        </w:rPr>
      </w:pPr>
    </w:p>
    <w:p>
      <w:pPr>
        <w:spacing w:line="560" w:lineRule="exact"/>
        <w:rPr>
          <w:rFonts w:hint="eastAsia" w:ascii="宋体" w:hAnsi="宋体" w:cs="宋体"/>
          <w:color w:val="000000"/>
          <w:sz w:val="24"/>
        </w:rPr>
      </w:pPr>
    </w:p>
    <w:p>
      <w:pPr>
        <w:pStyle w:val="8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8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8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投标书（格式）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致：贵州航天林泉电机有限公司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根据贵方为项目招标采购货物及服务的投标邀请，签字代表（全名、职务）经正式授权并代表投标人（投标人名称、地址）提交下述正本一份和副本二份。</w:t>
      </w:r>
    </w:p>
    <w:p>
      <w:pPr>
        <w:numPr>
          <w:ilvl w:val="0"/>
          <w:numId w:val="3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投标书；</w:t>
      </w:r>
    </w:p>
    <w:p>
      <w:pPr>
        <w:numPr>
          <w:ilvl w:val="0"/>
          <w:numId w:val="3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投标价格表；</w:t>
      </w:r>
    </w:p>
    <w:p>
      <w:pPr>
        <w:numPr>
          <w:ilvl w:val="0"/>
          <w:numId w:val="3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投标设备技术性能指标的详细描述；</w:t>
      </w:r>
    </w:p>
    <w:p>
      <w:pPr>
        <w:numPr>
          <w:ilvl w:val="0"/>
          <w:numId w:val="3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商务资料；</w:t>
      </w:r>
    </w:p>
    <w:p>
      <w:pPr>
        <w:numPr>
          <w:ilvl w:val="0"/>
          <w:numId w:val="3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规格、技术参数偏离表；</w:t>
      </w:r>
    </w:p>
    <w:p>
      <w:pPr>
        <w:numPr>
          <w:ilvl w:val="0"/>
          <w:numId w:val="3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其他材料。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据此函，签字代表宣布同意如下：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1、附投标价格中规定的应提供和交付的货物投标总价为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（注明币种），即（文字表述）。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2、我们将按招标文件的规定履行合同责任和义务。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3、我们已详细审查全部招标文件，包括修改文件（如有的话）以及全部参考资料和有关附件。我们完全理解并同意放弃对这方面有不明及误解的权利。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4、本投标自开标日起有效期为个日历日。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5、我们同意提供按照贵方可能要求的与本投标有关的一切数据或资料，完全理解贵方不一定要接受最低价的投标或收到的任何投标。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6、与本投标有关的一切正式往来通讯请寄：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地址：     邮编：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电话：     传真：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投标人代表姓名、职务（印刷体）：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投标人名称：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（公    章）：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日      期：年月日 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授权代表签字：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tabs>
          <w:tab w:val="left" w:pos="4140"/>
        </w:tabs>
        <w:spacing w:line="360" w:lineRule="auto"/>
        <w:jc w:val="center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投标价格表（格式）</w:t>
      </w:r>
    </w:p>
    <w:p>
      <w:pPr>
        <w:spacing w:line="360" w:lineRule="auto"/>
        <w:ind w:firstLine="480" w:firstLineChars="200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货币单位：</w:t>
      </w:r>
    </w:p>
    <w:tbl>
      <w:tblPr>
        <w:tblStyle w:val="6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8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投标货物序号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货物名称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原产地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主机和标准附件单价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备品备件价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易损件价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专用工具价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技术服务价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安装价（单独报价）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88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检验培训费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运输（至目的地）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保险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投标总价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rPr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商务、技术参数偏离表（格式）</w:t>
      </w: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15"/>
        </w:rPr>
      </w:pPr>
    </w:p>
    <w:tbl>
      <w:tblPr>
        <w:tblStyle w:val="6"/>
        <w:tblW w:w="12987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1"/>
        <w:gridCol w:w="5125"/>
        <w:gridCol w:w="241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招标文件条款</w:t>
            </w: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投标文件对标情况及条款号（请逐项填写）</w:t>
            </w: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偏差说明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（正偏离、负偏离、无偏离或其他情况叙述）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rPr>
          <w:b/>
          <w:bCs/>
          <w:sz w:val="18"/>
          <w:szCs w:val="1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18"/>
          <w:szCs w:val="18"/>
        </w:rPr>
        <w:t>除商务和技术偏差表里列出的偏差外，投标人响应招标文件的全部要求。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08658463">
    <w:nsid w:val="65D80F1F"/>
    <w:multiLevelType w:val="multilevel"/>
    <w:tmpl w:val="65D80F1F"/>
    <w:lvl w:ilvl="0" w:tentative="1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 w:tentative="1">
      <w:start w:val="7"/>
      <w:numFmt w:val="decimal"/>
      <w:lvlText w:val="%2"/>
      <w:lvlJc w:val="left"/>
      <w:pPr>
        <w:tabs>
          <w:tab w:val="left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11828437">
    <w:nsid w:val="6BFE4ED5"/>
    <w:multiLevelType w:val="multilevel"/>
    <w:tmpl w:val="6BFE4ED5"/>
    <w:lvl w:ilvl="0" w:tentative="1">
      <w:start w:val="1"/>
      <w:numFmt w:val="decimal"/>
      <w:lvlText w:val="%1）"/>
      <w:lvlJc w:val="left"/>
      <w:pPr>
        <w:ind w:left="840" w:hanging="360"/>
      </w:pPr>
      <w:rPr>
        <w:rFonts w:hint="default" w:ascii="Times New Roman" w:hAnsi="Times New Roman" w:cs="Times New Roman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20673126">
    <w:nsid w:val="727B2566"/>
    <w:multiLevelType w:val="multilevel"/>
    <w:tmpl w:val="727B2566"/>
    <w:lvl w:ilvl="0" w:tentative="1">
      <w:start w:val="1"/>
      <w:numFmt w:val="decimal"/>
      <w:lvlText w:val="（%1）"/>
      <w:lvlJc w:val="left"/>
      <w:pPr>
        <w:tabs>
          <w:tab w:val="left" w:pos="1200"/>
        </w:tabs>
        <w:ind w:left="1200" w:hanging="720"/>
      </w:pPr>
      <w:rPr>
        <w:rFonts w:hint="eastAsia"/>
      </w:rPr>
    </w:lvl>
    <w:lvl w:ilvl="1" w:tentative="1">
      <w:start w:val="1"/>
      <w:numFmt w:val="decimal"/>
      <w:lvlText w:val="%2．"/>
      <w:lvlJc w:val="left"/>
      <w:pPr>
        <w:tabs>
          <w:tab w:val="left" w:pos="1260"/>
        </w:tabs>
        <w:ind w:left="1260" w:hanging="360"/>
      </w:pPr>
      <w:rPr>
        <w:rFonts w:hint="eastAsia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1708658463"/>
    <w:lvlOverride w:ilvl="0">
      <w:startOverride w:val="1"/>
    </w:lvlOverride>
  </w:num>
  <w:num w:numId="2">
    <w:abstractNumId w:val="1811828437"/>
  </w:num>
  <w:num w:numId="3">
    <w:abstractNumId w:val="19206731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ZGIwMGQ2YmExMTFjODE0YmNiN2I2ZjExZDg5MzgifQ=="/>
  </w:docVars>
  <w:rsids>
    <w:rsidRoot w:val="00A51293"/>
    <w:rsid w:val="004A1255"/>
    <w:rsid w:val="00512786"/>
    <w:rsid w:val="007B0127"/>
    <w:rsid w:val="00A51293"/>
    <w:rsid w:val="00B943B2"/>
    <w:rsid w:val="00D3762F"/>
    <w:rsid w:val="00FA1A5E"/>
    <w:rsid w:val="05515214"/>
    <w:rsid w:val="07B6012A"/>
    <w:rsid w:val="07F37F8F"/>
    <w:rsid w:val="08113CA6"/>
    <w:rsid w:val="0AC53ED0"/>
    <w:rsid w:val="0B23364A"/>
    <w:rsid w:val="0CE14895"/>
    <w:rsid w:val="149755BB"/>
    <w:rsid w:val="16C95C65"/>
    <w:rsid w:val="191B237E"/>
    <w:rsid w:val="1D3E218A"/>
    <w:rsid w:val="1D7E6E67"/>
    <w:rsid w:val="1E0C1F4E"/>
    <w:rsid w:val="20BC73F1"/>
    <w:rsid w:val="23A37438"/>
    <w:rsid w:val="257C3F63"/>
    <w:rsid w:val="32E23E45"/>
    <w:rsid w:val="35C77E10"/>
    <w:rsid w:val="37A21BF3"/>
    <w:rsid w:val="3C900C34"/>
    <w:rsid w:val="3D01647A"/>
    <w:rsid w:val="3E970CA5"/>
    <w:rsid w:val="455D04B8"/>
    <w:rsid w:val="4E1D3FA7"/>
    <w:rsid w:val="5B867DEA"/>
    <w:rsid w:val="6C056E0D"/>
    <w:rsid w:val="77D15CE6"/>
    <w:rsid w:val="786E4521"/>
    <w:rsid w:val="7A96735D"/>
    <w:rsid w:val="7F9413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页眉 Char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2268</Words>
  <Characters>2443</Characters>
  <Lines>16</Lines>
  <Paragraphs>4</Paragraphs>
  <TotalTime>0</TotalTime>
  <ScaleCrop>false</ScaleCrop>
  <LinksUpToDate>false</LinksUpToDate>
  <CharactersWithSpaces>2649</CharactersWithSpaces>
  <Application>WPS Office_10.1.0.6331_F1E327BC-269C-435d-A152-05C5408002CA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2021-11-02T08:16:00Z</dcterms:created>
  <dc:creator>lenovo</dc:creator>
  <cp:lastModifiedBy>lenovo</cp:lastModifiedBy>
  <dcterms:modified xsi:type="dcterms:W3CDTF">2024-02-23T03:20:29Z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2052-10.1.0.6331</vt:lpwstr>
  </property>
  <property fmtid="{D5CDD505-2E9C-101B-9397-08002B2CF9AE}" pid="3" name="ICV">
    <vt:lpwstr>C0DD7A3029F0455BB54846F11E670388_13</vt:lpwstr>
  </property>
</Properties>
</file>