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u w:val="single"/>
          <w:lang w:val="en-US" w:eastAsia="zh-CN"/>
        </w:rPr>
        <w:t xml:space="preserve">等离子清洗设备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ZRZ-GQ-01-A-006  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/>
          <w:b/>
          <w:bCs/>
          <w:sz w:val="28"/>
          <w:u w:val="single"/>
          <w:lang w:val="en-US" w:eastAsia="zh-CN"/>
        </w:rPr>
        <w:t>等离子清洗设备</w:t>
      </w:r>
      <w:r>
        <w:rPr>
          <w:rFonts w:hint="eastAsia" w:cs="宋体"/>
          <w:b/>
          <w:bCs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/>
          <w:sz w:val="28"/>
          <w:u w:val="single"/>
          <w:lang w:val="en-US" w:eastAsia="zh-CN"/>
        </w:rPr>
        <w:t>等离子清洗设备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7月4日到</w:t>
      </w:r>
      <w:r>
        <w:rPr>
          <w:rFonts w:hint="eastAsia"/>
          <w:sz w:val="24"/>
          <w:highlight w:val="yellow"/>
          <w:lang w:val="en-US" w:eastAsia="zh-CN"/>
        </w:rPr>
        <w:t>7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11</w:t>
      </w:r>
      <w:r>
        <w:rPr>
          <w:rFonts w:hint="eastAsia" w:cs="宋体"/>
          <w:sz w:val="24"/>
          <w:highlight w:val="yellow"/>
        </w:rPr>
        <w:t>日</w:t>
      </w:r>
      <w:r>
        <w:rPr>
          <w:rFonts w:hint="eastAsia" w:cs="宋体"/>
          <w:sz w:val="24"/>
          <w:highlight w:val="yellow"/>
          <w:lang w:eastAsia="zh-CN"/>
        </w:rPr>
        <w:t>投标人数满三家后截止</w:t>
      </w:r>
      <w:r>
        <w:rPr>
          <w:rFonts w:hint="eastAsia" w:cs="宋体"/>
          <w:sz w:val="24"/>
          <w:lang w:eastAsia="zh-CN"/>
        </w:rPr>
        <w:t>，</w:t>
      </w:r>
      <w:r>
        <w:rPr>
          <w:rFonts w:hint="eastAsia" w:cs="宋体"/>
          <w:sz w:val="24"/>
        </w:rPr>
        <w:t>逾期收到或不符合规定的投标文件恕不接受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rFonts w:hint="eastAsia"/>
          <w:sz w:val="24"/>
          <w:highlight w:val="none"/>
          <w:lang w:eastAsia="zh-CN"/>
        </w:rPr>
        <w:t>投标截止后</w:t>
      </w:r>
      <w:r>
        <w:rPr>
          <w:rFonts w:hint="eastAsia"/>
          <w:sz w:val="24"/>
          <w:highlight w:val="yellow"/>
          <w:lang w:eastAsia="zh-CN"/>
        </w:rPr>
        <w:t>一个月内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7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7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7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default" w:eastAsia="宋体" w:cs="宋体"/>
          <w:sz w:val="24"/>
          <w:lang w:val="en-US"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龙孟伟（18085598229）；刘佳男（13037836607）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>6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>27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设备名称</w:t>
      </w:r>
    </w:p>
    <w:p>
      <w:pPr>
        <w:pStyle w:val="1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项目名称：等离子清洗</w:t>
      </w:r>
      <w:r>
        <w:rPr>
          <w:rFonts w:hint="eastAsia" w:asciiTheme="minorEastAsia" w:hAnsiTheme="minorEastAsia"/>
          <w:sz w:val="24"/>
          <w:szCs w:val="24"/>
          <w:lang w:eastAsia="zh-CN"/>
        </w:rPr>
        <w:t>设备</w:t>
      </w:r>
    </w:p>
    <w:p>
      <w:pPr>
        <w:pStyle w:val="1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计划令号：</w:t>
      </w:r>
      <w:r>
        <w:rPr>
          <w:rFonts w:asciiTheme="minorEastAsia" w:hAnsiTheme="minorEastAsia"/>
          <w:sz w:val="24"/>
          <w:szCs w:val="24"/>
        </w:rPr>
        <w:t>ZRZ-GQ-01-A-006</w:t>
      </w:r>
    </w:p>
    <w:p>
      <w:pPr>
        <w:pStyle w:val="1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研制数量：1台</w:t>
      </w:r>
    </w:p>
    <w:p>
      <w:pPr>
        <w:pStyle w:val="1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使用部门：产品制造四部</w:t>
      </w:r>
    </w:p>
    <w:p>
      <w:pPr>
        <w:pStyle w:val="1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安装位置：热表组4楼真空镀膜机处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设备功能特性</w:t>
      </w:r>
    </w:p>
    <w:p>
      <w:pPr>
        <w:pStyle w:val="15"/>
        <w:spacing w:line="360" w:lineRule="auto"/>
        <w:ind w:left="363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用于实现镀膜前、印制板喷漆前的表面清洗，以实现表面的清洁和改性，使零组件表面具备更佳的润湿特性，提升后续表面处理的质量。设备可采用压缩空气或氮气作为工艺气体产生等离子体，且应具备可调速传送带，以实现连续的自动化清洗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技术要求</w:t>
      </w:r>
    </w:p>
    <w:p>
      <w:pPr>
        <w:pStyle w:val="15"/>
        <w:spacing w:line="360" w:lineRule="auto"/>
        <w:ind w:firstLine="0" w:firstLineChars="0"/>
        <w:jc w:val="center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表1 技术参数</w:t>
      </w:r>
    </w:p>
    <w:tbl>
      <w:tblPr>
        <w:tblStyle w:val="9"/>
        <w:tblW w:w="6119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327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技术要求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设备类型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大气等离子清洗机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电源功率/W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中频：600~1000 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3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枪头处理宽度/mm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20~90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4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枪头工作模式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射流模式、喷枪模式、宽幅模式可切换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5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气压范围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0.1MPa~0.2MPa可调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6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工艺气体种类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压缩空气或氮气可选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7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传送带线速/(m/min)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0~4可调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8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供电特性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380V/50Hz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9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系统控制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PLC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4.关键控制点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2"/>
        <w:gridCol w:w="2705"/>
        <w:gridCol w:w="208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控制点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衡量标准</w:t>
            </w: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控制要点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单件产品的工艺时间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匀速可调</w:t>
            </w:r>
          </w:p>
        </w:tc>
        <w:tc>
          <w:tcPr>
            <w:tcW w:w="208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设备线速保证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等离子发生器功率</w:t>
            </w:r>
          </w:p>
        </w:tc>
        <w:tc>
          <w:tcPr>
            <w:tcW w:w="2705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工艺范围内可调</w:t>
            </w:r>
          </w:p>
        </w:tc>
        <w:tc>
          <w:tcPr>
            <w:tcW w:w="208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设备保证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5.通用要求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5.1 使用环境要求</w:t>
      </w:r>
    </w:p>
    <w:p>
      <w:pPr>
        <w:spacing w:line="360" w:lineRule="auto"/>
        <w:ind w:left="420" w:left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压缩空气：0.4MPa~0.6MPa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安装运输周转通道尺寸：运输通道宽1.5m，高2.2m；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安装地面承重：500Kg/m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安装使用环境：温度5～30℃，湿度≤95% （无结露）；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设备外形尺寸：符合GB/T14776标准；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洁净度：根据设备需要作要求；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防静电：接地电阻小于4Ω；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噪音：符合GB12348-2008《工业企业厂界环境噪音排放标准》；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电：AC220（+7%～-10%）V；AC380±7%V；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5.2 安全防护要求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1、具备气压检测功能。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2、具备主板温度检测、变压器弧压检测、初级峰值电流检测功能。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3、具备过温防护、过载防护、短路、断路、漏电防护功能。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5.3 通信接口要求</w:t>
      </w:r>
    </w:p>
    <w:p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数据储存输出打印和数据通讯，对外数据接口采用RS232或以太网。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6.交付要求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6.1交付周期：</w:t>
      </w:r>
    </w:p>
    <w:p>
      <w:pPr>
        <w:spacing w:line="360" w:lineRule="auto"/>
        <w:ind w:firstLine="898" w:firstLineChars="374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采购合同签订后20周。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6.2设备操作培训、验收要求。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6.2.1需负责对设备采购方操作人员进行技术培训指导，直至操作人员能够安装、调试及处理简单常见故障，培训在采购方进行。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6.2.2在使用过程中如发现质量问题，设备厂家接到通知后必须迅速解决。需要派遣技术人员到现场的，在得到林泉许可后，迅速派技术人员到现场对应。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6.2.3甲方为进行维修而要求生产并供应的设备零部件 (以下简称「维修零部件」)，乙方应尽可能满足该要求。维修零部件的价格和数量由甲乙双方协商决定。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6.2.4 验收时乙方应在设备到厂安装调试后进行实地稳定性测试，包含连续10min等离子清洗测试和试片水滴角测试。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6.3设备交付需提供的相关资料、附件。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验收资料纸质版及电子版各一份，资料需双方进行签署确认，具体清单如下：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1、技术方案；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2、设备清单 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3、设备使用说明书 （设备结构说明、使用方法、安全事项、标定方法、故障诊断、维护保养、电气原理图、耗材清单（明确具体型号、规格、购置渠道）、工装设计注意事项等）；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4、工艺参数调试指南；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5、工装设计规范；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6、操作规程；</w:t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>7、第三方检定报告。</w:t>
      </w:r>
    </w:p>
    <w:p>
      <w:pPr/>
    </w:p>
    <w:p>
      <w:pPr/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8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0673126">
    <w:nsid w:val="727B2566"/>
    <w:multiLevelType w:val="multilevel"/>
    <w:tmpl w:val="727B2566"/>
    <w:lvl w:ilvl="0" w:tentative="1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656323728">
    <w:nsid w:val="62B97E90"/>
    <w:multiLevelType w:val="multilevel"/>
    <w:tmpl w:val="62B97E90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06315156">
    <w:nsid w:val="6BAA2E94"/>
    <w:multiLevelType w:val="multilevel"/>
    <w:tmpl w:val="6BAA2E9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56323728"/>
    <w:lvlOverride w:ilvl="0">
      <w:startOverride w:val="1"/>
    </w:lvlOverride>
  </w:num>
  <w:num w:numId="2">
    <w:abstractNumId w:val="1656323728"/>
    <w:lvlOverride w:ilvl="0">
      <w:startOverride w:val="1"/>
    </w:lvlOverride>
  </w:num>
  <w:num w:numId="3">
    <w:abstractNumId w:val="1806315156"/>
  </w:num>
  <w:num w:numId="4">
    <w:abstractNumId w:val="1920673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55F608C"/>
    <w:rsid w:val="07B6012A"/>
    <w:rsid w:val="07F37F8F"/>
    <w:rsid w:val="099D7C5F"/>
    <w:rsid w:val="0A1447D1"/>
    <w:rsid w:val="0B23364A"/>
    <w:rsid w:val="0EB34E12"/>
    <w:rsid w:val="113764E3"/>
    <w:rsid w:val="12187462"/>
    <w:rsid w:val="149755BB"/>
    <w:rsid w:val="1B060608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A266EB9"/>
    <w:rsid w:val="2D7F6DA2"/>
    <w:rsid w:val="2EA85A83"/>
    <w:rsid w:val="300B3091"/>
    <w:rsid w:val="30460376"/>
    <w:rsid w:val="3130639F"/>
    <w:rsid w:val="314554CB"/>
    <w:rsid w:val="35134200"/>
    <w:rsid w:val="3A41158D"/>
    <w:rsid w:val="3C96668F"/>
    <w:rsid w:val="3D01647A"/>
    <w:rsid w:val="3D207034"/>
    <w:rsid w:val="3E970CA5"/>
    <w:rsid w:val="406C0B4D"/>
    <w:rsid w:val="43E04423"/>
    <w:rsid w:val="45582C25"/>
    <w:rsid w:val="47A11960"/>
    <w:rsid w:val="4823008E"/>
    <w:rsid w:val="4A1876A7"/>
    <w:rsid w:val="4B486FB0"/>
    <w:rsid w:val="4BDD6FA4"/>
    <w:rsid w:val="50690017"/>
    <w:rsid w:val="50B00EF6"/>
    <w:rsid w:val="540D5C6B"/>
    <w:rsid w:val="55D576BE"/>
    <w:rsid w:val="58C11202"/>
    <w:rsid w:val="598933A2"/>
    <w:rsid w:val="5B867DEA"/>
    <w:rsid w:val="5DB90A24"/>
    <w:rsid w:val="5FCD6877"/>
    <w:rsid w:val="604C4470"/>
    <w:rsid w:val="65383C8B"/>
    <w:rsid w:val="65E3610E"/>
    <w:rsid w:val="665A77B9"/>
    <w:rsid w:val="6898657C"/>
    <w:rsid w:val="6F501315"/>
    <w:rsid w:val="70CD22AA"/>
    <w:rsid w:val="7186282B"/>
    <w:rsid w:val="73047F86"/>
    <w:rsid w:val="73EB704D"/>
    <w:rsid w:val="775B303E"/>
    <w:rsid w:val="786E4521"/>
    <w:rsid w:val="7EA44051"/>
    <w:rsid w:val="7F874FC8"/>
    <w:rsid w:val="7F941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34"/>
    <w:pPr>
      <w:spacing w:line="360" w:lineRule="exact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2560</Words>
  <Characters>2814</Characters>
  <Lines>15</Lines>
  <Paragraphs>4</Paragraphs>
  <TotalTime>0</TotalTime>
  <ScaleCrop>false</ScaleCrop>
  <LinksUpToDate>false</LinksUpToDate>
  <CharactersWithSpaces>2993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Administrator</cp:lastModifiedBy>
  <dcterms:modified xsi:type="dcterms:W3CDTF">2022-06-27T09:53:32Z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63B612F097E4466DBF34666F0AEBDDB9</vt:lpwstr>
  </property>
</Properties>
</file>