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交流电源      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ZRZ-GQ-02-B-065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交流电源</w:t>
      </w:r>
      <w:r>
        <w:rPr>
          <w:rFonts w:hint="eastAsia" w:cs="宋体"/>
          <w:b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eastAsia="zh-CN"/>
        </w:rPr>
        <w:t>交流电源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cs="宋体"/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</w:t>
      </w:r>
      <w:r>
        <w:rPr>
          <w:rFonts w:hint="eastAsia" w:cs="宋体"/>
          <w:sz w:val="24"/>
        </w:rPr>
        <w:t>；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年1月</w:t>
      </w:r>
      <w:r>
        <w:rPr>
          <w:rFonts w:hint="eastAsia" w:cs="宋体"/>
          <w:sz w:val="24"/>
          <w:lang w:val="en-US" w:eastAsia="zh-CN"/>
        </w:rPr>
        <w:t>13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技术要求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1、三相电源输出每项电流：至少50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A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2、三相电源输出电压（相电压）：98V~116V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3、三相电源输出频率：0Hz~3500Hz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4、三相电源支特可移动（底部带滑轮），可满负荷长时间工作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3.设备操作培训、验收等要求。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C53E35"/>
    <w:multiLevelType w:val="singleLevel"/>
    <w:tmpl w:val="61C53E3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7B6012A"/>
    <w:rsid w:val="07F37F8F"/>
    <w:rsid w:val="099D7C5F"/>
    <w:rsid w:val="0A1447D1"/>
    <w:rsid w:val="0B23364A"/>
    <w:rsid w:val="0EB34E1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D7F6DA2"/>
    <w:rsid w:val="2EA85A83"/>
    <w:rsid w:val="3130639F"/>
    <w:rsid w:val="314554CB"/>
    <w:rsid w:val="3C96668F"/>
    <w:rsid w:val="3D01647A"/>
    <w:rsid w:val="3D207034"/>
    <w:rsid w:val="3E970CA5"/>
    <w:rsid w:val="406C0B4D"/>
    <w:rsid w:val="43E04423"/>
    <w:rsid w:val="4823008E"/>
    <w:rsid w:val="4B486FB0"/>
    <w:rsid w:val="50B00EF6"/>
    <w:rsid w:val="55D576BE"/>
    <w:rsid w:val="598933A2"/>
    <w:rsid w:val="5B867DEA"/>
    <w:rsid w:val="604C4470"/>
    <w:rsid w:val="6F501315"/>
    <w:rsid w:val="73047F86"/>
    <w:rsid w:val="775B303E"/>
    <w:rsid w:val="786E4521"/>
    <w:rsid w:val="7EA44051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325</Words>
  <Characters>1853</Characters>
  <Lines>15</Lines>
  <Paragraphs>4</Paragraphs>
  <TotalTime>5</TotalTime>
  <ScaleCrop>false</ScaleCrop>
  <LinksUpToDate>false</LinksUpToDate>
  <CharactersWithSpaces>2174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2022-01-19T06:29:50Z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